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C45" w:rsidRPr="00772E62" w:rsidRDefault="00772E62" w:rsidP="00772E62">
      <w:pPr>
        <w:jc w:val="center"/>
        <w:rPr>
          <w:rStyle w:val="2"/>
          <w:rFonts w:eastAsiaTheme="minorHAnsi"/>
          <w:b/>
          <w:sz w:val="32"/>
          <w:szCs w:val="32"/>
        </w:rPr>
      </w:pPr>
      <w:r w:rsidRPr="00772E62">
        <w:rPr>
          <w:rFonts w:ascii="Times New Roman" w:hAnsi="Times New Roman" w:cs="Times New Roman"/>
          <w:b/>
          <w:sz w:val="32"/>
          <w:szCs w:val="32"/>
        </w:rPr>
        <w:t xml:space="preserve">Урок 54 </w:t>
      </w:r>
      <w:r w:rsidRPr="00772E62">
        <w:rPr>
          <w:rStyle w:val="2"/>
          <w:rFonts w:eastAsiaTheme="minorHAnsi"/>
          <w:b/>
          <w:sz w:val="32"/>
          <w:szCs w:val="32"/>
        </w:rPr>
        <w:t>Тема 8.8. -8.9.  Гражданское право.</w:t>
      </w:r>
    </w:p>
    <w:p w:rsidR="00772E62" w:rsidRPr="00772E62" w:rsidRDefault="00772E62" w:rsidP="00772E62">
      <w:pPr>
        <w:pStyle w:val="5"/>
        <w:shd w:val="clear" w:color="auto" w:fill="auto"/>
        <w:spacing w:line="259" w:lineRule="exact"/>
        <w:jc w:val="center"/>
        <w:rPr>
          <w:sz w:val="32"/>
          <w:szCs w:val="32"/>
        </w:rPr>
      </w:pPr>
      <w:r w:rsidRPr="00772E62">
        <w:rPr>
          <w:sz w:val="32"/>
          <w:szCs w:val="32"/>
        </w:rPr>
        <w:t>Гражданское право и гражданские правоотношения.</w:t>
      </w:r>
    </w:p>
    <w:p w:rsidR="00772E62" w:rsidRPr="00772E62" w:rsidRDefault="00772E62" w:rsidP="00772E62">
      <w:pPr>
        <w:jc w:val="center"/>
        <w:rPr>
          <w:rFonts w:ascii="Times New Roman" w:hAnsi="Times New Roman" w:cs="Times New Roman"/>
          <w:sz w:val="32"/>
          <w:szCs w:val="32"/>
        </w:rPr>
      </w:pPr>
      <w:r w:rsidRPr="00772E62">
        <w:rPr>
          <w:rFonts w:ascii="Times New Roman" w:hAnsi="Times New Roman" w:cs="Times New Roman"/>
          <w:sz w:val="32"/>
          <w:szCs w:val="32"/>
        </w:rPr>
        <w:t>Гражданско-правовые договоры. Имущественные права. Право собственности на движимые и недвижимые вещи, деньги, ценные бумаги. Правовое регулирование предпринимательской деятельности.</w:t>
      </w:r>
    </w:p>
    <w:p w:rsidR="00772E62" w:rsidRPr="00772E62" w:rsidRDefault="00772E62" w:rsidP="00772E62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b/>
          <w:bCs/>
          <w:color w:val="464242"/>
          <w:sz w:val="28"/>
          <w:szCs w:val="28"/>
          <w:bdr w:val="none" w:sz="0" w:space="0" w:color="auto" w:frame="1"/>
          <w:lang w:eastAsia="ru-RU"/>
        </w:rPr>
        <w:t>Гражданское право</w:t>
      </w:r>
      <w:r w:rsidRPr="00772E62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 занимает центральное место среди отраслей, регулирующих имущественные отношения. Гражданские права регулируют имущественные и неимущественные общественные отношения и касаются всего общества.</w:t>
      </w:r>
    </w:p>
    <w:p w:rsidR="00772E62" w:rsidRPr="00772E62" w:rsidRDefault="00772E62" w:rsidP="00772E62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Гражданское право (нормы гражданского права) предусматривают соблюдение следующих </w:t>
      </w:r>
      <w:r w:rsidRPr="00772E62">
        <w:rPr>
          <w:rFonts w:ascii="Times New Roman" w:eastAsia="Times New Roman" w:hAnsi="Times New Roman" w:cs="Times New Roman"/>
          <w:i/>
          <w:iCs/>
          <w:color w:val="464242"/>
          <w:sz w:val="28"/>
          <w:szCs w:val="28"/>
          <w:u w:val="single"/>
          <w:bdr w:val="none" w:sz="0" w:space="0" w:color="auto" w:frame="1"/>
          <w:lang w:eastAsia="ru-RU"/>
        </w:rPr>
        <w:t>правил</w:t>
      </w:r>
      <w:r w:rsidRPr="00772E62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:</w:t>
      </w:r>
    </w:p>
    <w:p w:rsidR="00772E62" w:rsidRPr="00772E62" w:rsidRDefault="00772E62" w:rsidP="00772E62">
      <w:pPr>
        <w:numPr>
          <w:ilvl w:val="0"/>
          <w:numId w:val="1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все стороны, вступающие в гражданские правоотношения, равны между собой;</w:t>
      </w:r>
    </w:p>
    <w:p w:rsidR="00772E62" w:rsidRPr="00772E62" w:rsidRDefault="00772E62" w:rsidP="00772E62">
      <w:pPr>
        <w:numPr>
          <w:ilvl w:val="0"/>
          <w:numId w:val="1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основой для возникновения гражданских правоотношений выступает договор;</w:t>
      </w:r>
    </w:p>
    <w:p w:rsidR="00772E62" w:rsidRPr="00772E62" w:rsidRDefault="00772E62" w:rsidP="00772E62">
      <w:pPr>
        <w:numPr>
          <w:ilvl w:val="0"/>
          <w:numId w:val="1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гражданские правоотношения чаще всего устанавливаются по воле участвующих в них лиц;</w:t>
      </w:r>
    </w:p>
    <w:p w:rsidR="00772E62" w:rsidRPr="00772E62" w:rsidRDefault="00772E62" w:rsidP="00772E62">
      <w:pPr>
        <w:numPr>
          <w:ilvl w:val="0"/>
          <w:numId w:val="1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нарушение гражданских прав в основном приводит к ответственности имущественного характера.</w:t>
      </w:r>
    </w:p>
    <w:p w:rsidR="00772E62" w:rsidRPr="00772E62" w:rsidRDefault="00772E62" w:rsidP="00772E62">
      <w:pPr>
        <w:shd w:val="clear" w:color="auto" w:fill="FCFCFC"/>
        <w:spacing w:after="225" w:line="276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3437C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03437C"/>
          <w:sz w:val="28"/>
          <w:szCs w:val="28"/>
          <w:lang w:eastAsia="ru-RU"/>
        </w:rPr>
        <w:t>СУБЪЕКТЫ ГРАЖДАНСКОГО ПРАВА</w:t>
      </w:r>
    </w:p>
    <w:p w:rsidR="00772E62" w:rsidRPr="00772E62" w:rsidRDefault="00772E62" w:rsidP="00772E62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b/>
          <w:bCs/>
          <w:color w:val="464242"/>
          <w:sz w:val="28"/>
          <w:szCs w:val="28"/>
          <w:bdr w:val="none" w:sz="0" w:space="0" w:color="auto" w:frame="1"/>
          <w:lang w:eastAsia="ru-RU"/>
        </w:rPr>
        <w:t>Субъекты гражданского права</w:t>
      </w:r>
      <w:r w:rsidRPr="00772E62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 — участники правоотношений, на которых распространяют своё действие нормы гражданского права.</w:t>
      </w:r>
    </w:p>
    <w:p w:rsidR="00772E62" w:rsidRPr="00772E62" w:rsidRDefault="00772E62" w:rsidP="00772E62">
      <w:pPr>
        <w:shd w:val="clear" w:color="auto" w:fill="FCFCFC"/>
        <w:spacing w:after="225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Субъектами гражданского права являются:</w:t>
      </w:r>
    </w:p>
    <w:p w:rsidR="00772E62" w:rsidRPr="00772E62" w:rsidRDefault="00772E62" w:rsidP="00772E62">
      <w:pPr>
        <w:numPr>
          <w:ilvl w:val="0"/>
          <w:numId w:val="2"/>
        </w:numPr>
        <w:shd w:val="clear" w:color="auto" w:fill="FCFCFC"/>
        <w:spacing w:after="0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b/>
          <w:bCs/>
          <w:color w:val="581E1E"/>
          <w:sz w:val="28"/>
          <w:szCs w:val="28"/>
          <w:bdr w:val="none" w:sz="0" w:space="0" w:color="auto" w:frame="1"/>
          <w:lang w:eastAsia="ru-RU"/>
        </w:rPr>
        <w:t>юридические лица</w:t>
      </w: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 — организации, которые имеют в собственности, хозяйственном ведении или оперативном управлении имущество и отвечают по своим обязательствам этим имуществом, могут от своего имени приобретать и осуществлять имущественные и личные неимущественные права, нести обязанности, быть истцом и ответчиком в суде;</w:t>
      </w:r>
    </w:p>
    <w:p w:rsidR="00772E62" w:rsidRPr="00772E62" w:rsidRDefault="00772E62" w:rsidP="00772E62">
      <w:pPr>
        <w:numPr>
          <w:ilvl w:val="0"/>
          <w:numId w:val="2"/>
        </w:numPr>
        <w:shd w:val="clear" w:color="auto" w:fill="FCFCFC"/>
        <w:spacing w:after="0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b/>
          <w:bCs/>
          <w:color w:val="581E1E"/>
          <w:sz w:val="28"/>
          <w:szCs w:val="28"/>
          <w:bdr w:val="none" w:sz="0" w:space="0" w:color="auto" w:frame="1"/>
          <w:lang w:eastAsia="ru-RU"/>
        </w:rPr>
        <w:t>физические лица</w:t>
      </w: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, к числу которых относятся граждане РФ, иностранные граждане, лица без гражданства;</w:t>
      </w:r>
    </w:p>
    <w:p w:rsidR="00772E62" w:rsidRPr="00772E62" w:rsidRDefault="00772E62" w:rsidP="00772E62">
      <w:pPr>
        <w:numPr>
          <w:ilvl w:val="0"/>
          <w:numId w:val="2"/>
        </w:numPr>
        <w:shd w:val="clear" w:color="auto" w:fill="FCFCFC"/>
        <w:spacing w:after="0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b/>
          <w:bCs/>
          <w:color w:val="581E1E"/>
          <w:sz w:val="28"/>
          <w:szCs w:val="28"/>
          <w:bdr w:val="none" w:sz="0" w:space="0" w:color="auto" w:frame="1"/>
          <w:lang w:eastAsia="ru-RU"/>
        </w:rPr>
        <w:t>публично-правовые образования</w:t>
      </w: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, к числу которых относятся Российская Федерация, субъекты РФ, муниципальные образования.</w:t>
      </w:r>
    </w:p>
    <w:p w:rsidR="00772E62" w:rsidRPr="00772E62" w:rsidRDefault="00772E62" w:rsidP="00772E62">
      <w:pPr>
        <w:shd w:val="clear" w:color="auto" w:fill="FCFCFC"/>
        <w:spacing w:after="225" w:line="276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3437C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03437C"/>
          <w:sz w:val="28"/>
          <w:szCs w:val="28"/>
          <w:lang w:eastAsia="ru-RU"/>
        </w:rPr>
        <w:lastRenderedPageBreak/>
        <w:t>ОБЪЕКТЫ ГРАЖДАНСКОГО ПРАВА</w:t>
      </w:r>
    </w:p>
    <w:p w:rsidR="00772E62" w:rsidRPr="00772E62" w:rsidRDefault="00772E62" w:rsidP="00772E62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b/>
          <w:bCs/>
          <w:color w:val="464242"/>
          <w:sz w:val="28"/>
          <w:szCs w:val="28"/>
          <w:bdr w:val="none" w:sz="0" w:space="0" w:color="auto" w:frame="1"/>
          <w:lang w:eastAsia="ru-RU"/>
        </w:rPr>
        <w:t>Объектом, или предметом, гражданского права</w:t>
      </w:r>
      <w:r w:rsidRPr="00772E62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 является направление его воздействия. Согласно статье 128 Гражданского кодекса РФ объекты гражданского права подразделяются на следующие </w:t>
      </w:r>
      <w:r w:rsidRPr="00772E62">
        <w:rPr>
          <w:rFonts w:ascii="Times New Roman" w:eastAsia="Times New Roman" w:hAnsi="Times New Roman" w:cs="Times New Roman"/>
          <w:i/>
          <w:iCs/>
          <w:color w:val="464242"/>
          <w:sz w:val="28"/>
          <w:szCs w:val="28"/>
          <w:u w:val="single"/>
          <w:bdr w:val="none" w:sz="0" w:space="0" w:color="auto" w:frame="1"/>
          <w:lang w:eastAsia="ru-RU"/>
        </w:rPr>
        <w:t>пять видов</w:t>
      </w:r>
      <w:r w:rsidRPr="00772E62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:</w:t>
      </w:r>
    </w:p>
    <w:p w:rsidR="00772E62" w:rsidRPr="00772E62" w:rsidRDefault="00772E62" w:rsidP="00772E62">
      <w:pPr>
        <w:numPr>
          <w:ilvl w:val="0"/>
          <w:numId w:val="3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имущество;</w:t>
      </w:r>
    </w:p>
    <w:p w:rsidR="00772E62" w:rsidRPr="00772E62" w:rsidRDefault="00772E62" w:rsidP="00772E62">
      <w:pPr>
        <w:numPr>
          <w:ilvl w:val="0"/>
          <w:numId w:val="3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работа и услуги;</w:t>
      </w:r>
    </w:p>
    <w:p w:rsidR="00772E62" w:rsidRPr="00772E62" w:rsidRDefault="00772E62" w:rsidP="00772E62">
      <w:pPr>
        <w:numPr>
          <w:ilvl w:val="0"/>
          <w:numId w:val="3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информация;</w:t>
      </w:r>
    </w:p>
    <w:p w:rsidR="00772E62" w:rsidRPr="00772E62" w:rsidRDefault="00772E62" w:rsidP="00772E62">
      <w:pPr>
        <w:numPr>
          <w:ilvl w:val="0"/>
          <w:numId w:val="3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результаты интеллектуальной деятельности;</w:t>
      </w:r>
    </w:p>
    <w:p w:rsidR="00772E62" w:rsidRPr="00772E62" w:rsidRDefault="00772E62" w:rsidP="00772E62">
      <w:pPr>
        <w:numPr>
          <w:ilvl w:val="0"/>
          <w:numId w:val="3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нематериальные блага.</w:t>
      </w:r>
    </w:p>
    <w:p w:rsidR="00772E62" w:rsidRPr="00772E62" w:rsidRDefault="00772E62" w:rsidP="00772E62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Объекты гражданских прав по-разному участвуют в гражданских правоотношениях, в гражданском обороте. Большинство объектов могут </w:t>
      </w:r>
      <w:r w:rsidRPr="00772E62">
        <w:rPr>
          <w:rFonts w:ascii="Times New Roman" w:eastAsia="Times New Roman" w:hAnsi="Times New Roman" w:cs="Times New Roman"/>
          <w:b/>
          <w:bCs/>
          <w:i/>
          <w:iCs/>
          <w:color w:val="464242"/>
          <w:sz w:val="28"/>
          <w:szCs w:val="28"/>
          <w:bdr w:val="none" w:sz="0" w:space="0" w:color="auto" w:frame="1"/>
          <w:lang w:eastAsia="ru-RU"/>
        </w:rPr>
        <w:t>свободно отчуждаться</w:t>
      </w:r>
      <w:r w:rsidRPr="00772E62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 (продажа, мена и т. п.) либо переходить к другим лицам в порядке универсального правопреемства (т. е. при наследовании или реорганизации юридического лица). Некоторые объекты гражданских прав </w:t>
      </w:r>
      <w:r w:rsidRPr="00772E62">
        <w:rPr>
          <w:rFonts w:ascii="Times New Roman" w:eastAsia="Times New Roman" w:hAnsi="Times New Roman" w:cs="Times New Roman"/>
          <w:b/>
          <w:bCs/>
          <w:i/>
          <w:iCs/>
          <w:color w:val="464242"/>
          <w:sz w:val="28"/>
          <w:szCs w:val="28"/>
          <w:bdr w:val="none" w:sz="0" w:space="0" w:color="auto" w:frame="1"/>
          <w:lang w:eastAsia="ru-RU"/>
        </w:rPr>
        <w:t>ограничены </w:t>
      </w:r>
      <w:r w:rsidRPr="00772E62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в гражданском обороте: они могут либо принадлежать только государственным организациям, либо только российским гражданам и юридическим лицам, либо находиться в гражданском обороте в той мере, в какой это допускается законами или только по специальным разрешениям. Наконец, некоторые объекты гражданских прав вовсе </w:t>
      </w:r>
      <w:r w:rsidRPr="00772E62">
        <w:rPr>
          <w:rFonts w:ascii="Times New Roman" w:eastAsia="Times New Roman" w:hAnsi="Times New Roman" w:cs="Times New Roman"/>
          <w:b/>
          <w:bCs/>
          <w:i/>
          <w:iCs/>
          <w:color w:val="464242"/>
          <w:sz w:val="28"/>
          <w:szCs w:val="28"/>
          <w:bdr w:val="none" w:sz="0" w:space="0" w:color="auto" w:frame="1"/>
          <w:lang w:eastAsia="ru-RU"/>
        </w:rPr>
        <w:t>исключены </w:t>
      </w:r>
      <w:r w:rsidRPr="00772E62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из гражданского оборота. Например, особо важные культурные объекты — Большой театр.</w:t>
      </w:r>
    </w:p>
    <w:p w:rsidR="00772E62" w:rsidRPr="00772E62" w:rsidRDefault="00772E62" w:rsidP="00772E62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b/>
          <w:bCs/>
          <w:color w:val="464242"/>
          <w:sz w:val="28"/>
          <w:szCs w:val="28"/>
          <w:bdr w:val="none" w:sz="0" w:space="0" w:color="auto" w:frame="1"/>
          <w:lang w:eastAsia="ru-RU"/>
        </w:rPr>
        <w:t>Имущество</w:t>
      </w:r>
      <w:r w:rsidRPr="00772E62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 — это самая важная и наиболее сложная категория объектов в отрасли «Гражданское право». Сюда относятся вещи (в это понятие включаются материальные предметы, деньги и ценные бумаги) и иное имущество, в том числе имущественные права.</w:t>
      </w:r>
    </w:p>
    <w:p w:rsidR="00772E62" w:rsidRPr="00772E62" w:rsidRDefault="00772E62" w:rsidP="00772E62">
      <w:pPr>
        <w:shd w:val="clear" w:color="auto" w:fill="FCFCFC"/>
        <w:spacing w:after="225" w:line="276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3437C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03437C"/>
          <w:sz w:val="28"/>
          <w:szCs w:val="28"/>
          <w:lang w:eastAsia="ru-RU"/>
        </w:rPr>
        <w:t>ГРАЖДАНСКАЯ ПРАВОСПОСОБНОСТЬ</w:t>
      </w:r>
    </w:p>
    <w:p w:rsidR="00772E62" w:rsidRPr="00772E62" w:rsidRDefault="00772E62" w:rsidP="00772E62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b/>
          <w:bCs/>
          <w:color w:val="464242"/>
          <w:sz w:val="28"/>
          <w:szCs w:val="28"/>
          <w:bdr w:val="none" w:sz="0" w:space="0" w:color="auto" w:frame="1"/>
          <w:lang w:eastAsia="ru-RU"/>
        </w:rPr>
        <w:t>Гражданская правоспособность</w:t>
      </w:r>
      <w:r w:rsidRPr="00772E62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 — способность субъекта иметь гражданские права и нести обязанности.</w:t>
      </w:r>
    </w:p>
    <w:p w:rsidR="00772E62" w:rsidRPr="00772E62" w:rsidRDefault="00772E62" w:rsidP="00772E62">
      <w:pPr>
        <w:shd w:val="clear" w:color="auto" w:fill="FCFCFC"/>
        <w:spacing w:after="225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Гражданская правоспособность принадлежит всем людям от рождения до смерти, а также юридическим лицам и государству. К гражданской правоспособности, в частности, относится:</w:t>
      </w:r>
    </w:p>
    <w:p w:rsidR="00772E62" w:rsidRPr="00772E62" w:rsidRDefault="00772E62" w:rsidP="00772E62">
      <w:pPr>
        <w:numPr>
          <w:ilvl w:val="0"/>
          <w:numId w:val="4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lastRenderedPageBreak/>
        <w:t>Выбор места жительства</w:t>
      </w:r>
    </w:p>
    <w:p w:rsidR="00772E62" w:rsidRPr="00772E62" w:rsidRDefault="00772E62" w:rsidP="00772E62">
      <w:pPr>
        <w:numPr>
          <w:ilvl w:val="0"/>
          <w:numId w:val="4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Наследование имущества</w:t>
      </w:r>
    </w:p>
    <w:p w:rsidR="00772E62" w:rsidRPr="00772E62" w:rsidRDefault="00772E62" w:rsidP="00772E62">
      <w:pPr>
        <w:numPr>
          <w:ilvl w:val="0"/>
          <w:numId w:val="4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Владение авторскими правами</w:t>
      </w:r>
    </w:p>
    <w:p w:rsidR="00772E62" w:rsidRPr="00772E62" w:rsidRDefault="00772E62" w:rsidP="00772E62">
      <w:pPr>
        <w:numPr>
          <w:ilvl w:val="0"/>
          <w:numId w:val="4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Совершение законных сделок</w:t>
      </w:r>
    </w:p>
    <w:p w:rsidR="00772E62" w:rsidRPr="00772E62" w:rsidRDefault="00772E62" w:rsidP="00772E62">
      <w:pPr>
        <w:numPr>
          <w:ilvl w:val="0"/>
          <w:numId w:val="4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Наличие имущественных и неимущественных прав</w:t>
      </w:r>
    </w:p>
    <w:p w:rsidR="00772E62" w:rsidRPr="00772E62" w:rsidRDefault="00772E62" w:rsidP="00772E62">
      <w:pPr>
        <w:numPr>
          <w:ilvl w:val="0"/>
          <w:numId w:val="4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Занятие законной деятельностью, в том числе и предпринимательской</w:t>
      </w:r>
    </w:p>
    <w:p w:rsidR="00772E62" w:rsidRPr="00772E62" w:rsidRDefault="00772E62" w:rsidP="00772E62">
      <w:pPr>
        <w:numPr>
          <w:ilvl w:val="0"/>
          <w:numId w:val="4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Создание юридических лиц</w:t>
      </w:r>
    </w:p>
    <w:p w:rsidR="00772E62" w:rsidRPr="00772E62" w:rsidRDefault="00772E62" w:rsidP="00772E62">
      <w:pPr>
        <w:numPr>
          <w:ilvl w:val="0"/>
          <w:numId w:val="4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Владение собственным имуществом</w:t>
      </w:r>
    </w:p>
    <w:p w:rsidR="00772E62" w:rsidRPr="00772E62" w:rsidRDefault="00772E62" w:rsidP="00772E62">
      <w:pPr>
        <w:shd w:val="clear" w:color="auto" w:fill="FCFCFC"/>
        <w:spacing w:after="225" w:line="276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3437C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03437C"/>
          <w:sz w:val="28"/>
          <w:szCs w:val="28"/>
          <w:lang w:eastAsia="ru-RU"/>
        </w:rPr>
        <w:t>ГРАЖДАНСКАЯ ДЕЕСПОСОБНОСТЬ</w:t>
      </w:r>
    </w:p>
    <w:p w:rsidR="00772E62" w:rsidRPr="00772E62" w:rsidRDefault="00772E62" w:rsidP="00772E62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Гражданская дееспособность — способность субъекта своими действиями приобретать и осуществлять гражданские права, создавать и исполнять созданные для себя гражданские обязанности. В зависимости от возможности участия граждан Российской Федерации в государственных правоотношениях выделяют </w:t>
      </w:r>
      <w:r w:rsidRPr="00772E62">
        <w:rPr>
          <w:rFonts w:ascii="Times New Roman" w:eastAsia="Times New Roman" w:hAnsi="Times New Roman" w:cs="Times New Roman"/>
          <w:i/>
          <w:iCs/>
          <w:color w:val="464242"/>
          <w:sz w:val="28"/>
          <w:szCs w:val="28"/>
          <w:u w:val="single"/>
          <w:bdr w:val="none" w:sz="0" w:space="0" w:color="auto" w:frame="1"/>
          <w:lang w:eastAsia="ru-RU"/>
        </w:rPr>
        <w:t>уровни их дееспособности</w:t>
      </w:r>
      <w:r w:rsidRPr="00772E62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.</w:t>
      </w:r>
    </w:p>
    <w:tbl>
      <w:tblPr>
        <w:tblW w:w="12585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8"/>
        <w:gridCol w:w="6112"/>
        <w:gridCol w:w="2875"/>
      </w:tblGrid>
      <w:tr w:rsidR="00772E62" w:rsidRPr="00772E62" w:rsidTr="00772E62">
        <w:tc>
          <w:tcPr>
            <w:tcW w:w="2835" w:type="dxa"/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2E62" w:rsidRPr="00772E62" w:rsidRDefault="00772E62" w:rsidP="00772E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</w:pPr>
            <w:r w:rsidRPr="00772E62">
              <w:rPr>
                <w:rFonts w:ascii="Times New Roman" w:eastAsia="Times New Roman" w:hAnsi="Times New Roman" w:cs="Times New Roman"/>
                <w:b/>
                <w:bCs/>
                <w:color w:val="464242"/>
                <w:sz w:val="28"/>
                <w:szCs w:val="28"/>
                <w:bdr w:val="none" w:sz="0" w:space="0" w:color="auto" w:frame="1"/>
                <w:lang w:eastAsia="ru-RU"/>
              </w:rPr>
              <w:t>Уровень дееспособности</w:t>
            </w:r>
          </w:p>
        </w:tc>
        <w:tc>
          <w:tcPr>
            <w:tcW w:w="4815" w:type="dxa"/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2E62" w:rsidRPr="00772E62" w:rsidRDefault="00772E62" w:rsidP="00772E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</w:pPr>
            <w:r w:rsidRPr="00772E62">
              <w:rPr>
                <w:rFonts w:ascii="Times New Roman" w:eastAsia="Times New Roman" w:hAnsi="Times New Roman" w:cs="Times New Roman"/>
                <w:b/>
                <w:bCs/>
                <w:color w:val="464242"/>
                <w:sz w:val="28"/>
                <w:szCs w:val="28"/>
                <w:bdr w:val="none" w:sz="0" w:space="0" w:color="auto" w:frame="1"/>
                <w:lang w:eastAsia="ru-RU"/>
              </w:rPr>
              <w:t>Характеристика дееспособности</w:t>
            </w:r>
          </w:p>
        </w:tc>
        <w:tc>
          <w:tcPr>
            <w:tcW w:w="2265" w:type="dxa"/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2E62" w:rsidRPr="00772E62" w:rsidRDefault="00772E62" w:rsidP="00772E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</w:pPr>
            <w:r w:rsidRPr="00772E62">
              <w:rPr>
                <w:rFonts w:ascii="Times New Roman" w:eastAsia="Times New Roman" w:hAnsi="Times New Roman" w:cs="Times New Roman"/>
                <w:b/>
                <w:bCs/>
                <w:color w:val="464242"/>
                <w:sz w:val="28"/>
                <w:szCs w:val="28"/>
                <w:bdr w:val="none" w:sz="0" w:space="0" w:color="auto" w:frame="1"/>
                <w:lang w:eastAsia="ru-RU"/>
              </w:rPr>
              <w:t>Кто несёт ответственность</w:t>
            </w:r>
          </w:p>
        </w:tc>
      </w:tr>
      <w:tr w:rsidR="00772E62" w:rsidRPr="00772E62" w:rsidTr="00772E62">
        <w:tc>
          <w:tcPr>
            <w:tcW w:w="2835" w:type="dxa"/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2E62" w:rsidRPr="00772E62" w:rsidRDefault="00772E62" w:rsidP="00772E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</w:pPr>
            <w:r w:rsidRPr="00772E62"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  <w:t>Полностью недееспособные малолетние (до 14 лет)</w:t>
            </w:r>
          </w:p>
        </w:tc>
        <w:tc>
          <w:tcPr>
            <w:tcW w:w="4815" w:type="dxa"/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2E62" w:rsidRPr="00772E62" w:rsidRDefault="00772E62" w:rsidP="00772E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</w:pPr>
            <w:r w:rsidRPr="00772E62"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  <w:t>Не могут приобретать права и обязанности. С 6 лет исключение составляют мелкие бытовые и безвозмездные сделки и распоряжения некоторыми средствами с согласия официальных представителей.</w:t>
            </w:r>
          </w:p>
        </w:tc>
        <w:tc>
          <w:tcPr>
            <w:tcW w:w="2265" w:type="dxa"/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2E62" w:rsidRPr="00772E62" w:rsidRDefault="00772E62" w:rsidP="00772E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</w:pPr>
            <w:r w:rsidRPr="00772E62"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  <w:t>Родители, опекуны, усыновители</w:t>
            </w:r>
          </w:p>
        </w:tc>
      </w:tr>
      <w:tr w:rsidR="00772E62" w:rsidRPr="00772E62" w:rsidTr="00772E62">
        <w:tc>
          <w:tcPr>
            <w:tcW w:w="2835" w:type="dxa"/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2E62" w:rsidRPr="00772E62" w:rsidRDefault="00772E62" w:rsidP="00772E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</w:pPr>
            <w:r w:rsidRPr="00772E62"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  <w:t>Полностью недееспособные по состоянию здоровья (без возрастных ограничений)</w:t>
            </w:r>
          </w:p>
        </w:tc>
        <w:tc>
          <w:tcPr>
            <w:tcW w:w="4815" w:type="dxa"/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2E62" w:rsidRPr="00772E62" w:rsidRDefault="00772E62" w:rsidP="00772E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</w:pPr>
            <w:r w:rsidRPr="00772E62"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  <w:t>Признанные в судебном порядке лица с психическими расстройствами не могут приобретать права и обязанности, в том числе и мелкие бытовые.</w:t>
            </w:r>
          </w:p>
        </w:tc>
        <w:tc>
          <w:tcPr>
            <w:tcW w:w="2265" w:type="dxa"/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2E62" w:rsidRPr="00772E62" w:rsidRDefault="00772E62" w:rsidP="00772E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</w:pPr>
            <w:r w:rsidRPr="00772E62"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  <w:t>Опекун</w:t>
            </w:r>
          </w:p>
        </w:tc>
      </w:tr>
      <w:tr w:rsidR="00772E62" w:rsidRPr="00772E62" w:rsidTr="00772E62">
        <w:tc>
          <w:tcPr>
            <w:tcW w:w="2835" w:type="dxa"/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2E62" w:rsidRPr="00772E62" w:rsidRDefault="00772E62" w:rsidP="00772E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</w:pPr>
            <w:r w:rsidRPr="00772E62"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  <w:lastRenderedPageBreak/>
              <w:t>Частично недееспособные (14-18 лет)</w:t>
            </w:r>
          </w:p>
        </w:tc>
        <w:tc>
          <w:tcPr>
            <w:tcW w:w="4815" w:type="dxa"/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2E62" w:rsidRPr="00772E62" w:rsidRDefault="00772E62" w:rsidP="00772E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</w:pPr>
            <w:r w:rsidRPr="00772E62"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  <w:t>Помимо прав малолетних, могут участвовать в гражданских правоотношениях с письменного согласия официальных попечителей. Самостоятельно распоряжаются собственными доходами и авторскими и изобретательными правами.</w:t>
            </w:r>
          </w:p>
        </w:tc>
        <w:tc>
          <w:tcPr>
            <w:tcW w:w="2265" w:type="dxa"/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2E62" w:rsidRPr="00772E62" w:rsidRDefault="00772E62" w:rsidP="00772E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</w:pPr>
            <w:r w:rsidRPr="00772E62"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  <w:t>Сами граждане, а также родители, опекуны, усыновители</w:t>
            </w:r>
          </w:p>
        </w:tc>
      </w:tr>
      <w:tr w:rsidR="00772E62" w:rsidRPr="00772E62" w:rsidTr="00772E62">
        <w:tc>
          <w:tcPr>
            <w:tcW w:w="2835" w:type="dxa"/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2E62" w:rsidRPr="00772E62" w:rsidRDefault="00772E62" w:rsidP="00772E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</w:pPr>
            <w:r w:rsidRPr="00772E62"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  <w:t>Полностью дееспособные  (от 18 лет)</w:t>
            </w:r>
          </w:p>
        </w:tc>
        <w:tc>
          <w:tcPr>
            <w:tcW w:w="4815" w:type="dxa"/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2E62" w:rsidRPr="00772E62" w:rsidRDefault="00772E62" w:rsidP="00772E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</w:pPr>
            <w:r w:rsidRPr="00772E62"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  <w:t>Обладают всеми гражданскими правами и самостоятельно состоят в гражданских правоотношениях.</w:t>
            </w:r>
          </w:p>
        </w:tc>
        <w:tc>
          <w:tcPr>
            <w:tcW w:w="2265" w:type="dxa"/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2E62" w:rsidRPr="00772E62" w:rsidRDefault="00772E62" w:rsidP="00772E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</w:pPr>
            <w:r w:rsidRPr="00772E62"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  <w:t>Сам гражданин</w:t>
            </w:r>
          </w:p>
        </w:tc>
      </w:tr>
      <w:tr w:rsidR="00772E62" w:rsidRPr="00772E62" w:rsidTr="00772E62">
        <w:tc>
          <w:tcPr>
            <w:tcW w:w="2835" w:type="dxa"/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2E62" w:rsidRPr="00772E62" w:rsidRDefault="00772E62" w:rsidP="00772E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</w:pPr>
            <w:r w:rsidRPr="00772E62"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  <w:t>Ограниченно дееспособные (без возрастных ограничений)</w:t>
            </w:r>
          </w:p>
        </w:tc>
        <w:tc>
          <w:tcPr>
            <w:tcW w:w="4815" w:type="dxa"/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2E62" w:rsidRPr="00772E62" w:rsidRDefault="00772E62" w:rsidP="00772E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</w:pPr>
            <w:r w:rsidRPr="00772E62"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  <w:t>Ограниченные в дееспособности граждане по решению суда. Все сделки, кроме мелких бытовых, совершаются с согласия официального попечителя.</w:t>
            </w:r>
          </w:p>
        </w:tc>
        <w:tc>
          <w:tcPr>
            <w:tcW w:w="2265" w:type="dxa"/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2E62" w:rsidRPr="00772E62" w:rsidRDefault="00772E62" w:rsidP="00772E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</w:pPr>
            <w:r w:rsidRPr="00772E62">
              <w:rPr>
                <w:rFonts w:ascii="Times New Roman" w:eastAsia="Times New Roman" w:hAnsi="Times New Roman" w:cs="Times New Roman"/>
                <w:color w:val="464242"/>
                <w:sz w:val="28"/>
                <w:szCs w:val="28"/>
                <w:lang w:eastAsia="ru-RU"/>
              </w:rPr>
              <w:t>Сам гражданин</w:t>
            </w:r>
          </w:p>
        </w:tc>
      </w:tr>
    </w:tbl>
    <w:p w:rsidR="00772E62" w:rsidRPr="00772E62" w:rsidRDefault="00772E62" w:rsidP="00772E62">
      <w:pPr>
        <w:shd w:val="clear" w:color="auto" w:fill="FCFCFC"/>
        <w:spacing w:after="225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В некоторых случаях полная дееспособность у граждан РФ может наступать ранее 18 лет:</w:t>
      </w:r>
    </w:p>
    <w:p w:rsidR="00772E62" w:rsidRPr="00772E62" w:rsidRDefault="00772E62" w:rsidP="00772E62">
      <w:pPr>
        <w:numPr>
          <w:ilvl w:val="0"/>
          <w:numId w:val="5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с 16 лет, если гражданин работает по трудовому договору (контракту) или с согласия родителей (усыновителей, попечителей) занимается предпринимательской деятельностью. Если же родители (усыновители, попечители) не дают согласия, дело передаётся в суд;</w:t>
      </w:r>
    </w:p>
    <w:p w:rsidR="00772E62" w:rsidRPr="00772E62" w:rsidRDefault="00772E62" w:rsidP="00772E62">
      <w:pPr>
        <w:numPr>
          <w:ilvl w:val="0"/>
          <w:numId w:val="5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вступление в брак до 18 лет. Дееспособность сохраняется и после расторжения брака.</w:t>
      </w:r>
    </w:p>
    <w:p w:rsidR="00772E62" w:rsidRPr="00772E62" w:rsidRDefault="00772E62" w:rsidP="00772E62">
      <w:pPr>
        <w:shd w:val="clear" w:color="auto" w:fill="FCFCFC"/>
        <w:spacing w:after="225" w:line="276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3437C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03437C"/>
          <w:sz w:val="28"/>
          <w:szCs w:val="28"/>
          <w:lang w:eastAsia="ru-RU"/>
        </w:rPr>
        <w:t>ГРАЖДАНСКО-ПРАВОВЫЕ СДЕЛКИ</w:t>
      </w:r>
    </w:p>
    <w:p w:rsidR="00772E62" w:rsidRPr="00772E62" w:rsidRDefault="00772E62" w:rsidP="00772E62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b/>
          <w:bCs/>
          <w:color w:val="464242"/>
          <w:sz w:val="28"/>
          <w:szCs w:val="28"/>
          <w:bdr w:val="none" w:sz="0" w:space="0" w:color="auto" w:frame="1"/>
          <w:lang w:eastAsia="ru-RU"/>
        </w:rPr>
        <w:t>Сделка</w:t>
      </w:r>
      <w:r w:rsidRPr="00772E62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 — действие субъектов правоотношений на установление, изменение или прекращение гражданских прав и обязанностей. Обязательства между субъектами гражданских правоотношений могут быть различные формы в зависимости от способа их закрепления.</w:t>
      </w:r>
    </w:p>
    <w:p w:rsidR="00772E62" w:rsidRPr="00772E62" w:rsidRDefault="00772E62" w:rsidP="00772E62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i/>
          <w:iCs/>
          <w:color w:val="464242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Формы сделок:</w:t>
      </w:r>
    </w:p>
    <w:p w:rsidR="00772E62" w:rsidRPr="00772E62" w:rsidRDefault="00772E62" w:rsidP="00772E62">
      <w:pPr>
        <w:numPr>
          <w:ilvl w:val="0"/>
          <w:numId w:val="6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Устные (совершённые на словах)</w:t>
      </w:r>
    </w:p>
    <w:p w:rsidR="00772E62" w:rsidRPr="00772E62" w:rsidRDefault="00772E62" w:rsidP="00772E62">
      <w:pPr>
        <w:numPr>
          <w:ilvl w:val="0"/>
          <w:numId w:val="6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Письменные (записанные на бумаге)</w:t>
      </w:r>
    </w:p>
    <w:p w:rsidR="00772E62" w:rsidRPr="00772E62" w:rsidRDefault="00772E62" w:rsidP="00772E62">
      <w:pPr>
        <w:numPr>
          <w:ilvl w:val="0"/>
          <w:numId w:val="6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Нотариально удостоверенные (проверенные нотариусом, с проставлением штампа нотариуса)</w:t>
      </w:r>
    </w:p>
    <w:p w:rsidR="00772E62" w:rsidRPr="00772E62" w:rsidRDefault="00772E62" w:rsidP="00772E62">
      <w:pPr>
        <w:numPr>
          <w:ilvl w:val="0"/>
          <w:numId w:val="6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Электронные (путем обмена электронными документами, содержащими усиленную электронную подпись)</w:t>
      </w:r>
    </w:p>
    <w:p w:rsidR="00772E62" w:rsidRPr="00772E62" w:rsidRDefault="00772E62" w:rsidP="00772E62">
      <w:pPr>
        <w:shd w:val="clear" w:color="auto" w:fill="FCFCFC"/>
        <w:spacing w:after="225" w:line="276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3437C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03437C"/>
          <w:sz w:val="28"/>
          <w:szCs w:val="28"/>
          <w:lang w:eastAsia="ru-RU"/>
        </w:rPr>
        <w:t>КЛАССИФИКАЦИЯ СДЕЛОК</w:t>
      </w:r>
    </w:p>
    <w:p w:rsidR="00772E62" w:rsidRPr="00772E62" w:rsidRDefault="00772E62" w:rsidP="00772E62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b/>
          <w:bCs/>
          <w:color w:val="464242"/>
          <w:sz w:val="28"/>
          <w:szCs w:val="28"/>
          <w:bdr w:val="none" w:sz="0" w:space="0" w:color="auto" w:frame="1"/>
          <w:lang w:eastAsia="ru-RU"/>
        </w:rPr>
        <w:t>◊ По количеству сторон:</w:t>
      </w:r>
    </w:p>
    <w:p w:rsidR="00772E62" w:rsidRPr="00772E62" w:rsidRDefault="00772E62" w:rsidP="00772E62">
      <w:pPr>
        <w:numPr>
          <w:ilvl w:val="0"/>
          <w:numId w:val="7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односторонние (составление завещания, передача наследства);</w:t>
      </w:r>
    </w:p>
    <w:p w:rsidR="00772E62" w:rsidRPr="00772E62" w:rsidRDefault="00772E62" w:rsidP="00772E62">
      <w:pPr>
        <w:numPr>
          <w:ilvl w:val="0"/>
          <w:numId w:val="7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многосторонние (договор).</w:t>
      </w:r>
    </w:p>
    <w:p w:rsidR="00772E62" w:rsidRPr="00772E62" w:rsidRDefault="00772E62" w:rsidP="00772E62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b/>
          <w:bCs/>
          <w:color w:val="464242"/>
          <w:sz w:val="28"/>
          <w:szCs w:val="28"/>
          <w:bdr w:val="none" w:sz="0" w:space="0" w:color="auto" w:frame="1"/>
          <w:lang w:eastAsia="ru-RU"/>
        </w:rPr>
        <w:t>◊ По степени выгоды:</w:t>
      </w:r>
    </w:p>
    <w:p w:rsidR="00772E62" w:rsidRPr="00772E62" w:rsidRDefault="00772E62" w:rsidP="00772E62">
      <w:pPr>
        <w:numPr>
          <w:ilvl w:val="0"/>
          <w:numId w:val="8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возмездные — одна из сторон получает материальную выгоду от сделки;</w:t>
      </w:r>
    </w:p>
    <w:p w:rsidR="00772E62" w:rsidRPr="00772E62" w:rsidRDefault="00772E62" w:rsidP="00772E62">
      <w:pPr>
        <w:numPr>
          <w:ilvl w:val="0"/>
          <w:numId w:val="8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безвозмездные — одна из сторон соблюдает условия сделки без имущественного возмещения от второй.</w:t>
      </w:r>
    </w:p>
    <w:p w:rsidR="00772E62" w:rsidRPr="00772E62" w:rsidRDefault="00772E62" w:rsidP="00772E62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b/>
          <w:bCs/>
          <w:color w:val="464242"/>
          <w:sz w:val="28"/>
          <w:szCs w:val="28"/>
          <w:bdr w:val="none" w:sz="0" w:space="0" w:color="auto" w:frame="1"/>
          <w:lang w:eastAsia="ru-RU"/>
        </w:rPr>
        <w:t>◊ По моменту заключения:</w:t>
      </w:r>
    </w:p>
    <w:p w:rsidR="00772E62" w:rsidRPr="00772E62" w:rsidRDefault="00772E62" w:rsidP="00772E62">
      <w:pPr>
        <w:numPr>
          <w:ilvl w:val="0"/>
          <w:numId w:val="9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реальные — заключаются после передачи материальных благ от одной стороны другой;</w:t>
      </w:r>
    </w:p>
    <w:p w:rsidR="00772E62" w:rsidRPr="00772E62" w:rsidRDefault="00772E62" w:rsidP="00772E62">
      <w:pPr>
        <w:numPr>
          <w:ilvl w:val="0"/>
          <w:numId w:val="9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консенсуальные — заключаются по достижении соглашения о совершении взаимных действий между сторонами.</w:t>
      </w:r>
    </w:p>
    <w:p w:rsidR="00772E62" w:rsidRPr="00772E62" w:rsidRDefault="00772E62" w:rsidP="00772E62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b/>
          <w:bCs/>
          <w:color w:val="464242"/>
          <w:sz w:val="28"/>
          <w:szCs w:val="28"/>
          <w:bdr w:val="none" w:sz="0" w:space="0" w:color="auto" w:frame="1"/>
          <w:lang w:eastAsia="ru-RU"/>
        </w:rPr>
        <w:t>◊ По причине заключения:</w:t>
      </w:r>
    </w:p>
    <w:p w:rsidR="00772E62" w:rsidRPr="00772E62" w:rsidRDefault="00772E62" w:rsidP="00772E62">
      <w:pPr>
        <w:numPr>
          <w:ilvl w:val="0"/>
          <w:numId w:val="10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казуальные — наличие основания заключения сделки;</w:t>
      </w:r>
    </w:p>
    <w:p w:rsidR="00772E62" w:rsidRPr="00772E62" w:rsidRDefault="00772E62" w:rsidP="00772E62">
      <w:pPr>
        <w:numPr>
          <w:ilvl w:val="0"/>
          <w:numId w:val="10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абстрактные — отсутствие юридического основания заключения сделки.</w:t>
      </w:r>
    </w:p>
    <w:p w:rsidR="00772E62" w:rsidRPr="00772E62" w:rsidRDefault="00772E62" w:rsidP="00772E62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b/>
          <w:bCs/>
          <w:color w:val="464242"/>
          <w:sz w:val="28"/>
          <w:szCs w:val="28"/>
          <w:bdr w:val="none" w:sz="0" w:space="0" w:color="auto" w:frame="1"/>
          <w:lang w:eastAsia="ru-RU"/>
        </w:rPr>
        <w:t>◊ По обстоятельствам заключения:</w:t>
      </w:r>
    </w:p>
    <w:p w:rsidR="00772E62" w:rsidRPr="00772E62" w:rsidRDefault="00772E62" w:rsidP="00772E62">
      <w:pPr>
        <w:numPr>
          <w:ilvl w:val="0"/>
          <w:numId w:val="11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условные — права и обязанности сторон сделки зависят от обстоятельств;</w:t>
      </w:r>
    </w:p>
    <w:p w:rsidR="00772E62" w:rsidRPr="00772E62" w:rsidRDefault="00772E62" w:rsidP="00772E62">
      <w:pPr>
        <w:numPr>
          <w:ilvl w:val="0"/>
          <w:numId w:val="11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безусловные — права и обязанности сторон не зависят от внешних причин.</w:t>
      </w:r>
    </w:p>
    <w:p w:rsidR="00772E62" w:rsidRPr="00772E62" w:rsidRDefault="00772E62" w:rsidP="00772E62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b/>
          <w:bCs/>
          <w:color w:val="464242"/>
          <w:sz w:val="28"/>
          <w:szCs w:val="28"/>
          <w:bdr w:val="none" w:sz="0" w:space="0" w:color="auto" w:frame="1"/>
          <w:lang w:eastAsia="ru-RU"/>
        </w:rPr>
        <w:t>◊ По сроку действия:</w:t>
      </w:r>
    </w:p>
    <w:p w:rsidR="00772E62" w:rsidRPr="00772E62" w:rsidRDefault="00772E62" w:rsidP="00772E62">
      <w:pPr>
        <w:numPr>
          <w:ilvl w:val="0"/>
          <w:numId w:val="12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срочные — имеют определённые сроки начала и окончания действия;</w:t>
      </w:r>
    </w:p>
    <w:p w:rsidR="00772E62" w:rsidRPr="00772E62" w:rsidRDefault="00772E62" w:rsidP="00772E62">
      <w:pPr>
        <w:numPr>
          <w:ilvl w:val="0"/>
          <w:numId w:val="12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бессрочные — без определённого начала и окончания действия.</w:t>
      </w:r>
    </w:p>
    <w:p w:rsidR="00772E62" w:rsidRPr="00772E62" w:rsidRDefault="00772E62" w:rsidP="00772E62">
      <w:pPr>
        <w:shd w:val="clear" w:color="auto" w:fill="FCFCFC"/>
        <w:spacing w:after="225" w:line="276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3437C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03437C"/>
          <w:sz w:val="28"/>
          <w:szCs w:val="28"/>
          <w:lang w:eastAsia="ru-RU"/>
        </w:rPr>
        <w:lastRenderedPageBreak/>
        <w:t>ГРАЖДАНСКО-ПРАВОВАЯ ОТВЕТСТВЕННОСТЬ</w:t>
      </w:r>
    </w:p>
    <w:p w:rsidR="00772E62" w:rsidRPr="00772E62" w:rsidRDefault="00772E62" w:rsidP="00772E62">
      <w:pPr>
        <w:shd w:val="clear" w:color="auto" w:fill="FCFCFC"/>
        <w:spacing w:after="225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Помимо прав и свобод, граждане также несут гражданскую ответственность в случае несоблюдения норм гражданского права.</w:t>
      </w:r>
    </w:p>
    <w:p w:rsidR="00772E62" w:rsidRPr="00772E62" w:rsidRDefault="00772E62" w:rsidP="00772E62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b/>
          <w:bCs/>
          <w:color w:val="464242"/>
          <w:sz w:val="28"/>
          <w:szCs w:val="28"/>
          <w:bdr w:val="none" w:sz="0" w:space="0" w:color="auto" w:frame="1"/>
          <w:lang w:eastAsia="ru-RU"/>
        </w:rPr>
        <w:t>Гражданско-правовая ответственность</w:t>
      </w:r>
      <w:r w:rsidRPr="00772E62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 — юридические последствия нарушения или ненадлежащего исполнения установленных норм в отрасли «Гражданское право». Гражданско-правовая ответственность имеет следующие </w:t>
      </w:r>
      <w:r w:rsidRPr="00772E62">
        <w:rPr>
          <w:rFonts w:ascii="Times New Roman" w:eastAsia="Times New Roman" w:hAnsi="Times New Roman" w:cs="Times New Roman"/>
          <w:i/>
          <w:iCs/>
          <w:color w:val="464242"/>
          <w:sz w:val="28"/>
          <w:szCs w:val="28"/>
          <w:u w:val="single"/>
          <w:bdr w:val="none" w:sz="0" w:space="0" w:color="auto" w:frame="1"/>
          <w:lang w:eastAsia="ru-RU"/>
        </w:rPr>
        <w:t>признаки</w:t>
      </w:r>
      <w:r w:rsidRPr="00772E62"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  <w:t>:</w:t>
      </w:r>
    </w:p>
    <w:p w:rsidR="00772E62" w:rsidRPr="00772E62" w:rsidRDefault="00772E62" w:rsidP="00772E62">
      <w:pPr>
        <w:numPr>
          <w:ilvl w:val="0"/>
          <w:numId w:val="13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имущественный характер — вытекает из того, что гражданские права в основном регулируют материальные отношения;</w:t>
      </w:r>
    </w:p>
    <w:p w:rsidR="00772E62" w:rsidRPr="00772E62" w:rsidRDefault="00772E62" w:rsidP="00772E62">
      <w:pPr>
        <w:numPr>
          <w:ilvl w:val="0"/>
          <w:numId w:val="13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компенсационный характер — направлена на возмещение убытков, понесённых субъектами гражданских отношений (если субъектом выступает государство, компенсация поступает в государственный бюджет);</w:t>
      </w:r>
    </w:p>
    <w:p w:rsidR="00772E62" w:rsidRPr="00772E62" w:rsidRDefault="00772E62" w:rsidP="00772E62">
      <w:pPr>
        <w:numPr>
          <w:ilvl w:val="0"/>
          <w:numId w:val="13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принудительный характер — должник восстанавливает нарушенные права субъектов на основании законных или юридических обязательств;</w:t>
      </w:r>
    </w:p>
    <w:p w:rsidR="00772E62" w:rsidRPr="00772E62" w:rsidRDefault="00772E62" w:rsidP="00772E62">
      <w:pPr>
        <w:numPr>
          <w:ilvl w:val="0"/>
          <w:numId w:val="13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выполняет карательную и воспитательную функции, предупреждает появление гражданских правонарушений в будущем.</w:t>
      </w:r>
    </w:p>
    <w:p w:rsidR="00772E62" w:rsidRPr="00772E62" w:rsidRDefault="00772E62" w:rsidP="00772E62">
      <w:pPr>
        <w:shd w:val="clear" w:color="auto" w:fill="FCFCFC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464242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i/>
          <w:iCs/>
          <w:color w:val="464242"/>
          <w:sz w:val="28"/>
          <w:szCs w:val="28"/>
          <w:u w:val="single"/>
          <w:bdr w:val="none" w:sz="0" w:space="0" w:color="auto" w:frame="1"/>
          <w:lang w:eastAsia="ru-RU"/>
        </w:rPr>
        <w:t>Виды гражданско-правовой ответственности:</w:t>
      </w:r>
    </w:p>
    <w:p w:rsidR="00772E62" w:rsidRPr="00772E62" w:rsidRDefault="00772E62" w:rsidP="00772E62">
      <w:pPr>
        <w:numPr>
          <w:ilvl w:val="0"/>
          <w:numId w:val="14"/>
        </w:numPr>
        <w:shd w:val="clear" w:color="auto" w:fill="FCFCFC"/>
        <w:spacing w:after="0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b/>
          <w:bCs/>
          <w:color w:val="581E1E"/>
          <w:sz w:val="28"/>
          <w:szCs w:val="28"/>
          <w:bdr w:val="none" w:sz="0" w:space="0" w:color="auto" w:frame="1"/>
          <w:lang w:eastAsia="ru-RU"/>
        </w:rPr>
        <w:t>Договорная</w:t>
      </w: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. Ответственность наступила после исполнения обязательств, оговорённых ранее в договоре.</w:t>
      </w:r>
    </w:p>
    <w:p w:rsidR="00772E62" w:rsidRPr="00772E62" w:rsidRDefault="00772E62" w:rsidP="00772E62">
      <w:pPr>
        <w:numPr>
          <w:ilvl w:val="0"/>
          <w:numId w:val="14"/>
        </w:numPr>
        <w:shd w:val="clear" w:color="auto" w:fill="FCFCFC"/>
        <w:spacing w:after="0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b/>
          <w:bCs/>
          <w:color w:val="581E1E"/>
          <w:sz w:val="28"/>
          <w:szCs w:val="28"/>
          <w:bdr w:val="none" w:sz="0" w:space="0" w:color="auto" w:frame="1"/>
          <w:lang w:eastAsia="ru-RU"/>
        </w:rPr>
        <w:t>Внедоговорная</w:t>
      </w: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. Были нарушены права лиц, которые не заключали с нарушителем договор.</w:t>
      </w:r>
    </w:p>
    <w:p w:rsidR="00772E62" w:rsidRPr="00772E62" w:rsidRDefault="00772E62" w:rsidP="00772E62">
      <w:pPr>
        <w:numPr>
          <w:ilvl w:val="0"/>
          <w:numId w:val="14"/>
        </w:numPr>
        <w:shd w:val="clear" w:color="auto" w:fill="FCFCFC"/>
        <w:spacing w:after="15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Долевая. При наличии двух и более должников между ними на равные части делится ответственность перед пострадавшей стороной, если иные условия не оговорены в договоре.</w:t>
      </w:r>
    </w:p>
    <w:p w:rsidR="00772E62" w:rsidRPr="00772E62" w:rsidRDefault="00772E62" w:rsidP="00772E62">
      <w:pPr>
        <w:numPr>
          <w:ilvl w:val="0"/>
          <w:numId w:val="14"/>
        </w:numPr>
        <w:shd w:val="clear" w:color="auto" w:fill="FCFCFC"/>
        <w:spacing w:after="0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b/>
          <w:bCs/>
          <w:color w:val="581E1E"/>
          <w:sz w:val="28"/>
          <w:szCs w:val="28"/>
          <w:bdr w:val="none" w:sz="0" w:space="0" w:color="auto" w:frame="1"/>
          <w:lang w:eastAsia="ru-RU"/>
        </w:rPr>
        <w:t>Солидарная</w:t>
      </w: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 xml:space="preserve">. При наличии двух и более должников в зависимости от закона или ранее заключённого договора пострадавшая сторона вправе требовать возмещение убытков как со всех участников правоотношений, так и с каждого в отдельности. При невыполнении одним из должников обязательств ответственность перекладывается на </w:t>
      </w: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lastRenderedPageBreak/>
        <w:t>других. Участники, к которым не предъявляются требования пострадавшей стороны, несут ответственность перед тем, кому они были предъявлены.</w:t>
      </w:r>
    </w:p>
    <w:p w:rsidR="00772E62" w:rsidRPr="00772E62" w:rsidRDefault="00772E62" w:rsidP="00772E62">
      <w:pPr>
        <w:numPr>
          <w:ilvl w:val="0"/>
          <w:numId w:val="14"/>
        </w:numPr>
        <w:shd w:val="clear" w:color="auto" w:fill="FCFCFC"/>
        <w:spacing w:after="0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proofErr w:type="spellStart"/>
      <w:r w:rsidRPr="00772E62">
        <w:rPr>
          <w:rFonts w:ascii="Times New Roman" w:eastAsia="Times New Roman" w:hAnsi="Times New Roman" w:cs="Times New Roman"/>
          <w:b/>
          <w:bCs/>
          <w:color w:val="581E1E"/>
          <w:sz w:val="28"/>
          <w:szCs w:val="28"/>
          <w:bdr w:val="none" w:sz="0" w:space="0" w:color="auto" w:frame="1"/>
          <w:lang w:eastAsia="ru-RU"/>
        </w:rPr>
        <w:t>Субсидарная</w:t>
      </w:r>
      <w:proofErr w:type="spellEnd"/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 xml:space="preserve">. Дополнительная ответственность поручившихся ранее людей или организаций за нарушителя гражданско-правовых отношений. Например, родители отвечают </w:t>
      </w:r>
      <w:proofErr w:type="spellStart"/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субсидарно</w:t>
      </w:r>
      <w:proofErr w:type="spellEnd"/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 xml:space="preserve"> за несовершеннолетних детей.</w:t>
      </w:r>
    </w:p>
    <w:p w:rsidR="00772E62" w:rsidRPr="00772E62" w:rsidRDefault="00772E62" w:rsidP="00772E62">
      <w:pPr>
        <w:numPr>
          <w:ilvl w:val="0"/>
          <w:numId w:val="14"/>
        </w:numPr>
        <w:shd w:val="clear" w:color="auto" w:fill="FCFCFC"/>
        <w:spacing w:after="0" w:line="276" w:lineRule="auto"/>
        <w:ind w:left="450"/>
        <w:textAlignment w:val="baseline"/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</w:pPr>
      <w:r w:rsidRPr="00772E62">
        <w:rPr>
          <w:rFonts w:ascii="Times New Roman" w:eastAsia="Times New Roman" w:hAnsi="Times New Roman" w:cs="Times New Roman"/>
          <w:b/>
          <w:bCs/>
          <w:color w:val="581E1E"/>
          <w:sz w:val="28"/>
          <w:szCs w:val="28"/>
          <w:bdr w:val="none" w:sz="0" w:space="0" w:color="auto" w:frame="1"/>
          <w:lang w:eastAsia="ru-RU"/>
        </w:rPr>
        <w:t>Смешанная</w:t>
      </w:r>
      <w:r w:rsidRPr="00772E62">
        <w:rPr>
          <w:rFonts w:ascii="Times New Roman" w:eastAsia="Times New Roman" w:hAnsi="Times New Roman" w:cs="Times New Roman"/>
          <w:color w:val="581E1E"/>
          <w:sz w:val="28"/>
          <w:szCs w:val="28"/>
          <w:lang w:eastAsia="ru-RU"/>
        </w:rPr>
        <w:t>. Возникновение ответственности по вине обеих сторон ввиду нарушения или неисполнения ими обязательств.</w:t>
      </w:r>
    </w:p>
    <w:p w:rsidR="00772E62" w:rsidRDefault="00772E62" w:rsidP="00772E6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72E62" w:rsidRDefault="00772E62" w:rsidP="00772E6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72E62" w:rsidRPr="00772E62" w:rsidRDefault="00772E62" w:rsidP="00772E62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color w:val="222222"/>
          <w:sz w:val="28"/>
          <w:szCs w:val="28"/>
        </w:rPr>
      </w:pPr>
      <w:r w:rsidRPr="00772E62">
        <w:rPr>
          <w:b/>
          <w:bCs/>
          <w:color w:val="222222"/>
          <w:sz w:val="28"/>
          <w:szCs w:val="28"/>
        </w:rPr>
        <w:t>1.2 Правовое регулирование предпринимательской деятельности</w:t>
      </w:r>
    </w:p>
    <w:p w:rsidR="00772E62" w:rsidRPr="00772E62" w:rsidRDefault="00772E62" w:rsidP="00772E62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22222"/>
          <w:sz w:val="28"/>
          <w:szCs w:val="28"/>
        </w:rPr>
      </w:pPr>
      <w:r w:rsidRPr="00772E62">
        <w:rPr>
          <w:color w:val="222222"/>
          <w:sz w:val="28"/>
          <w:szCs w:val="28"/>
        </w:rPr>
        <w:t xml:space="preserve">Необходимо различать предпринимательскую деятельность и деятельность предпринимателей. Предприниматели не только заключают договоры, отвечают за их нарушение, но и привлекают наемных работников, платят налоги, таможенные пошлины, несут административную и даже уголовную ответственность за совершение противоправных деяний. Деятельность предпринимателей не может быть ни привилегией, ни бременем какой-либо одной отрасли права, а также некоего комплексного «предпринимательского кодекса». Она регулируется и охраняется нормами всех отраслей права - как частного (гражданского, трудового и т. </w:t>
      </w:r>
      <w:bookmarkStart w:id="0" w:name="_GoBack"/>
      <w:bookmarkEnd w:id="0"/>
      <w:r w:rsidRPr="00772E62">
        <w:rPr>
          <w:color w:val="222222"/>
          <w:sz w:val="28"/>
          <w:szCs w:val="28"/>
        </w:rPr>
        <w:t>п.), так и публичного (административного, финансового и т. п.).</w:t>
      </w:r>
    </w:p>
    <w:p w:rsidR="00772E62" w:rsidRPr="00772E62" w:rsidRDefault="00772E62" w:rsidP="00772E62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22222"/>
          <w:sz w:val="28"/>
          <w:szCs w:val="28"/>
        </w:rPr>
      </w:pPr>
      <w:proofErr w:type="spellStart"/>
      <w:r w:rsidRPr="00772E62">
        <w:rPr>
          <w:color w:val="222222"/>
          <w:sz w:val="28"/>
          <w:szCs w:val="28"/>
        </w:rPr>
        <w:t>Разноотраслевые</w:t>
      </w:r>
      <w:proofErr w:type="spellEnd"/>
      <w:r w:rsidRPr="00772E62">
        <w:rPr>
          <w:color w:val="222222"/>
          <w:sz w:val="28"/>
          <w:szCs w:val="28"/>
        </w:rPr>
        <w:t xml:space="preserve"> нормы о деятельности предпринимателей предусматривают, например, федеральные законы от 14 июня 1995 г. № 88- Ф3 «О государственной поддержке малого предпринимательства в Российской Федерации» и от 29 декабря 1995 г. № 222 - Ф3 «Об упрощенной системе налогообложения, учета и отчетности для субъектов малого предпринимательства», а также Указ Президента РФ от 4 апреля 1996 г. № 491 «О первоочередных мерах государственной поддержки малого предпринимательства в Российской Федерации». В них, в частности, предусматриваются:</w:t>
      </w:r>
    </w:p>
    <w:p w:rsidR="00772E62" w:rsidRPr="00772E62" w:rsidRDefault="00772E62" w:rsidP="00772E62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22222"/>
          <w:sz w:val="28"/>
          <w:szCs w:val="28"/>
        </w:rPr>
      </w:pPr>
      <w:r w:rsidRPr="00772E62">
        <w:rPr>
          <w:color w:val="222222"/>
          <w:sz w:val="28"/>
          <w:szCs w:val="28"/>
        </w:rPr>
        <w:t>- порядок выдачи патента на право применения упрощенной системы налогообложения, учета и отчетности индивидуальных предпринимателей и юридических лиц - субъектов малого предпринимательства;</w:t>
      </w:r>
    </w:p>
    <w:p w:rsidR="00772E62" w:rsidRPr="00772E62" w:rsidRDefault="00772E62" w:rsidP="00772E62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22222"/>
          <w:sz w:val="28"/>
          <w:szCs w:val="28"/>
        </w:rPr>
      </w:pPr>
      <w:r w:rsidRPr="00772E62">
        <w:rPr>
          <w:color w:val="222222"/>
          <w:sz w:val="28"/>
          <w:szCs w:val="28"/>
        </w:rPr>
        <w:t>- льготы на предоставление им кредитов;</w:t>
      </w:r>
    </w:p>
    <w:p w:rsidR="00772E62" w:rsidRPr="00772E62" w:rsidRDefault="00772E62" w:rsidP="00772E62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22222"/>
          <w:sz w:val="28"/>
          <w:szCs w:val="28"/>
        </w:rPr>
      </w:pPr>
      <w:bookmarkStart w:id="1" w:name="bookmark1"/>
      <w:r w:rsidRPr="00772E62">
        <w:rPr>
          <w:color w:val="0645AD"/>
          <w:sz w:val="28"/>
          <w:szCs w:val="28"/>
        </w:rPr>
        <w:lastRenderedPageBreak/>
        <w:t>- </w:t>
      </w:r>
      <w:bookmarkEnd w:id="1"/>
      <w:r w:rsidRPr="00772E62">
        <w:rPr>
          <w:color w:val="222222"/>
          <w:sz w:val="28"/>
          <w:szCs w:val="28"/>
        </w:rPr>
        <w:t>резервирование для них определенной доли заказов на производство и поставку отдельных видов товаров и оказание услуг.</w:t>
      </w:r>
    </w:p>
    <w:p w:rsidR="00772E62" w:rsidRPr="00772E62" w:rsidRDefault="00772E62" w:rsidP="00772E62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22222"/>
          <w:sz w:val="28"/>
          <w:szCs w:val="28"/>
        </w:rPr>
      </w:pPr>
      <w:r w:rsidRPr="00772E62">
        <w:rPr>
          <w:color w:val="222222"/>
          <w:sz w:val="28"/>
          <w:szCs w:val="28"/>
        </w:rPr>
        <w:t>Однако это не означает, что все отрасли права в равной мере регулируют также саму предпринимательскую деятельность. Поскольку содержание предпринимательской деятельности прежде всего и главным образом составляют имущественные отношения юридически равных субъектов, т. е. то, что регулируется гражданским правом, можно говорить о гражданско-правовом регулировании предпринимательской деятельности на базе гражданского кодекса и иного гражданского законодательства. Это, естественно, требует усвоения основных положений гражданского права и учета на этой базе особенностей гражданско-правового регулирования предпринимательских отношений как разновидности гражданско-правовых отношений.</w:t>
      </w:r>
    </w:p>
    <w:p w:rsidR="00772E62" w:rsidRPr="00772E62" w:rsidRDefault="00772E62" w:rsidP="00772E62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222222"/>
          <w:sz w:val="28"/>
          <w:szCs w:val="28"/>
        </w:rPr>
      </w:pPr>
      <w:r w:rsidRPr="00772E62">
        <w:rPr>
          <w:color w:val="222222"/>
          <w:sz w:val="28"/>
          <w:szCs w:val="28"/>
        </w:rPr>
        <w:t>Предпринимательское право отражает основные аспекты гражданско-правового регулирования как предпринимательской деятельности, так и деятельности предпринимателей.</w:t>
      </w:r>
    </w:p>
    <w:p w:rsidR="00772E62" w:rsidRPr="00772E62" w:rsidRDefault="00772E62" w:rsidP="00772E6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772E62" w:rsidRPr="00772E62" w:rsidSect="00772E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4E3081"/>
    <w:multiLevelType w:val="multilevel"/>
    <w:tmpl w:val="F6ACF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6BC0DF5"/>
    <w:multiLevelType w:val="multilevel"/>
    <w:tmpl w:val="1F985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76731C6"/>
    <w:multiLevelType w:val="multilevel"/>
    <w:tmpl w:val="6EE26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D6D4631"/>
    <w:multiLevelType w:val="multilevel"/>
    <w:tmpl w:val="FE98A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E590B13"/>
    <w:multiLevelType w:val="multilevel"/>
    <w:tmpl w:val="F68AD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ECD7E06"/>
    <w:multiLevelType w:val="multilevel"/>
    <w:tmpl w:val="0A88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6A56A3A"/>
    <w:multiLevelType w:val="multilevel"/>
    <w:tmpl w:val="F2CC2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2F720E4"/>
    <w:multiLevelType w:val="multilevel"/>
    <w:tmpl w:val="1DC68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4734906"/>
    <w:multiLevelType w:val="multilevel"/>
    <w:tmpl w:val="6C465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4F26269"/>
    <w:multiLevelType w:val="multilevel"/>
    <w:tmpl w:val="26840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C4736A1"/>
    <w:multiLevelType w:val="multilevel"/>
    <w:tmpl w:val="EE7A4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1C676BC"/>
    <w:multiLevelType w:val="multilevel"/>
    <w:tmpl w:val="ABB00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45075EF"/>
    <w:multiLevelType w:val="multilevel"/>
    <w:tmpl w:val="5E7E8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75A17ED"/>
    <w:multiLevelType w:val="multilevel"/>
    <w:tmpl w:val="44D03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2"/>
  </w:num>
  <w:num w:numId="3">
    <w:abstractNumId w:val="13"/>
  </w:num>
  <w:num w:numId="4">
    <w:abstractNumId w:val="9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4"/>
  </w:num>
  <w:num w:numId="10">
    <w:abstractNumId w:val="3"/>
  </w:num>
  <w:num w:numId="11">
    <w:abstractNumId w:val="10"/>
  </w:num>
  <w:num w:numId="12">
    <w:abstractNumId w:val="0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ED7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0ED7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72E62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F26C2"/>
  <w15:chartTrackingRefBased/>
  <w15:docId w15:val="{13905208-8BFE-43CC-8ADC-44671B058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772E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3">
    <w:name w:val="Основной текст_"/>
    <w:basedOn w:val="a0"/>
    <w:link w:val="5"/>
    <w:rsid w:val="00772E6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3"/>
    <w:rsid w:val="00772E6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Normal (Web)"/>
    <w:basedOn w:val="a"/>
    <w:uiPriority w:val="99"/>
    <w:semiHidden/>
    <w:unhideWhenUsed/>
    <w:rsid w:val="00772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72E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1721</Words>
  <Characters>9816</Characters>
  <Application>Microsoft Office Word</Application>
  <DocSecurity>0</DocSecurity>
  <Lines>81</Lines>
  <Paragraphs>23</Paragraphs>
  <ScaleCrop>false</ScaleCrop>
  <Company/>
  <LinksUpToDate>false</LinksUpToDate>
  <CharactersWithSpaces>11514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2020-03-17T12:18:00Z</dcterms:created>
  <dcterms:modified xsi:type="dcterms:W3CDTF">2020-03-17T12:27:00Z</dcterms:modified>
</cp:coreProperties>
</file>